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2013AA" w:rsidP="007B18B8">
      <w:pPr>
        <w:spacing w:after="180"/>
        <w:rPr>
          <w:b/>
          <w:sz w:val="44"/>
          <w:szCs w:val="44"/>
        </w:rPr>
      </w:pPr>
      <w:r>
        <w:rPr>
          <w:b/>
          <w:sz w:val="44"/>
          <w:szCs w:val="44"/>
        </w:rPr>
        <w:t>Cheese on toast</w:t>
      </w:r>
    </w:p>
    <w:p w:rsidR="007B18B8" w:rsidRDefault="007B18B8" w:rsidP="007B18B8">
      <w:pPr>
        <w:spacing w:after="180"/>
      </w:pPr>
    </w:p>
    <w:p w:rsidR="002013AA" w:rsidRPr="002013AA" w:rsidRDefault="002013AA" w:rsidP="002013AA">
      <w:pPr>
        <w:spacing w:line="276" w:lineRule="auto"/>
      </w:pPr>
      <w:r w:rsidRPr="002013AA">
        <w:rPr>
          <w:lang w:val="en-US"/>
        </w:rPr>
        <w:t>Kieran uses a hot grill to make cheese on toast.</w:t>
      </w:r>
    </w:p>
    <w:p w:rsidR="002013AA" w:rsidRDefault="002013AA" w:rsidP="002013AA">
      <w:pPr>
        <w:spacing w:line="276" w:lineRule="auto"/>
        <w:rPr>
          <w:lang w:val="en-US"/>
        </w:rPr>
      </w:pPr>
      <w:r w:rsidRPr="002013AA">
        <w:rPr>
          <w:lang w:val="en-US"/>
        </w:rPr>
        <w:t>Under the grill the cheese melts and becomes a liquid.</w:t>
      </w:r>
    </w:p>
    <w:p w:rsidR="002013AA" w:rsidRDefault="002013AA" w:rsidP="002013AA">
      <w:pPr>
        <w:spacing w:line="276" w:lineRule="auto"/>
        <w:rPr>
          <w:lang w:val="en-US"/>
        </w:rPr>
      </w:pPr>
    </w:p>
    <w:p w:rsidR="002013AA" w:rsidRDefault="002013AA" w:rsidP="002013AA">
      <w:pPr>
        <w:spacing w:line="276" w:lineRule="auto"/>
      </w:pPr>
    </w:p>
    <w:p w:rsidR="002013AA" w:rsidRPr="002013AA" w:rsidRDefault="002013AA" w:rsidP="002013AA">
      <w:pPr>
        <w:spacing w:line="276" w:lineRule="auto"/>
      </w:pPr>
    </w:p>
    <w:p w:rsidR="007B18B8" w:rsidRDefault="002013AA" w:rsidP="002013AA">
      <w:pPr>
        <w:spacing w:after="240"/>
        <w:jc w:val="center"/>
        <w:rPr>
          <w:szCs w:val="18"/>
        </w:rPr>
      </w:pPr>
      <w:r w:rsidRPr="002013AA">
        <w:rPr>
          <w:noProof/>
          <w:szCs w:val="18"/>
          <w:lang w:eastAsia="en-GB"/>
        </w:rPr>
        <w:drawing>
          <wp:inline distT="0" distB="0" distL="0" distR="0" wp14:anchorId="6A643807" wp14:editId="501A0754">
            <wp:extent cx="4208450" cy="533400"/>
            <wp:effectExtent l="0" t="0" r="1905" b="0"/>
            <wp:docPr id="18"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7"/>
                    <pic:cNvPicPr>
                      <a:picLocks noChangeAspect="1"/>
                    </pic:cNvPicPr>
                  </pic:nvPicPr>
                  <pic:blipFill>
                    <a:blip r:embed="rId7"/>
                    <a:stretch>
                      <a:fillRect/>
                    </a:stretch>
                  </pic:blipFill>
                  <pic:spPr>
                    <a:xfrm>
                      <a:off x="0" y="0"/>
                      <a:ext cx="4266919" cy="540811"/>
                    </a:xfrm>
                    <a:prstGeom prst="rect">
                      <a:avLst/>
                    </a:prstGeom>
                  </pic:spPr>
                </pic:pic>
              </a:graphicData>
            </a:graphic>
          </wp:inline>
        </w:drawing>
      </w:r>
    </w:p>
    <w:p w:rsidR="002013AA" w:rsidRDefault="002013AA" w:rsidP="007B18B8">
      <w:pPr>
        <w:spacing w:after="240"/>
        <w:rPr>
          <w:szCs w:val="18"/>
        </w:rPr>
      </w:pPr>
    </w:p>
    <w:p w:rsidR="002013AA" w:rsidRPr="00201AC2" w:rsidRDefault="002013AA" w:rsidP="007B18B8">
      <w:pPr>
        <w:spacing w:after="240"/>
        <w:rPr>
          <w:szCs w:val="18"/>
        </w:rPr>
      </w:pPr>
    </w:p>
    <w:p w:rsidR="002013AA" w:rsidRPr="002013AA" w:rsidRDefault="002013AA" w:rsidP="002013AA">
      <w:pPr>
        <w:spacing w:after="120"/>
        <w:rPr>
          <w:sz w:val="28"/>
          <w:szCs w:val="18"/>
        </w:rPr>
      </w:pPr>
      <w:r w:rsidRPr="002013AA">
        <w:rPr>
          <w:sz w:val="28"/>
          <w:szCs w:val="18"/>
          <w:lang w:val="en-US"/>
        </w:rPr>
        <w:t>Which statement best explains why the cheese becomes a liquid?</w:t>
      </w:r>
    </w:p>
    <w:p w:rsidR="007B18B8" w:rsidRPr="002013AA" w:rsidRDefault="007B18B8" w:rsidP="002013AA">
      <w:pPr>
        <w:spacing w:after="240"/>
        <w:rPr>
          <w:i/>
        </w:rPr>
      </w:pPr>
      <w:r w:rsidRPr="002013AA">
        <w:rPr>
          <w:i/>
        </w:rPr>
        <w:t>Put a tick (</w:t>
      </w:r>
      <w:r w:rsidRPr="002013AA">
        <w:rPr>
          <w:i/>
        </w:rPr>
        <w:sym w:font="Wingdings" w:char="F0FC"/>
      </w:r>
      <w:r w:rsidRPr="002013AA">
        <w:rPr>
          <w:i/>
        </w:rPr>
        <w:t>) in the box next to the best answer.</w:t>
      </w:r>
      <w:r w:rsidRPr="002013AA">
        <w:rPr>
          <w:i/>
        </w:rPr>
        <w:tab/>
      </w:r>
      <w:r>
        <w:tab/>
      </w:r>
    </w:p>
    <w:tbl>
      <w:tblPr>
        <w:tblW w:w="8789" w:type="dxa"/>
        <w:tblInd w:w="142" w:type="dxa"/>
        <w:tblLayout w:type="fixed"/>
        <w:tblLook w:val="01E0" w:firstRow="1" w:lastRow="1" w:firstColumn="1" w:lastColumn="1" w:noHBand="0" w:noVBand="0"/>
      </w:tblPr>
      <w:tblGrid>
        <w:gridCol w:w="567"/>
        <w:gridCol w:w="7655"/>
        <w:gridCol w:w="567"/>
      </w:tblGrid>
      <w:tr w:rsidR="007B18B8" w:rsidRPr="00AE07E9" w:rsidTr="00677EDD">
        <w:trPr>
          <w:cantSplit/>
          <w:trHeight w:hRule="exact" w:val="567"/>
        </w:trPr>
        <w:tc>
          <w:tcPr>
            <w:tcW w:w="567" w:type="dxa"/>
            <w:vAlign w:val="center"/>
          </w:tcPr>
          <w:p w:rsidR="007B18B8" w:rsidRPr="002013AA" w:rsidRDefault="007B18B8" w:rsidP="00677EDD">
            <w:pPr>
              <w:tabs>
                <w:tab w:val="right" w:leader="dot" w:pos="8680"/>
              </w:tabs>
              <w:jc w:val="center"/>
              <w:rPr>
                <w:rFonts w:eastAsia="Times New Roman" w:cs="Times New Roman"/>
                <w:b/>
                <w:lang w:eastAsia="en-GB"/>
              </w:rPr>
            </w:pPr>
            <w:r w:rsidRPr="002013AA">
              <w:rPr>
                <w:rFonts w:eastAsia="Times New Roman" w:cs="Times New Roman"/>
                <w:b/>
                <w:lang w:eastAsia="en-GB"/>
              </w:rPr>
              <w:t>A</w:t>
            </w:r>
          </w:p>
        </w:tc>
        <w:tc>
          <w:tcPr>
            <w:tcW w:w="7655" w:type="dxa"/>
            <w:tcBorders>
              <w:right w:val="single" w:sz="4" w:space="0" w:color="auto"/>
            </w:tcBorders>
            <w:vAlign w:val="center"/>
          </w:tcPr>
          <w:p w:rsidR="007B18B8" w:rsidRPr="002013AA" w:rsidRDefault="002013AA" w:rsidP="00677EDD">
            <w:pPr>
              <w:tabs>
                <w:tab w:val="right" w:leader="dot" w:pos="8680"/>
              </w:tabs>
            </w:pPr>
            <w:r w:rsidRPr="002013AA">
              <w:t>Some of the cheese molecules get smaller.</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2013AA" w:rsidRDefault="007B18B8" w:rsidP="00677EDD">
            <w:pPr>
              <w:tabs>
                <w:tab w:val="right" w:leader="dot" w:pos="8680"/>
              </w:tabs>
              <w:jc w:val="center"/>
              <w:rPr>
                <w:rFonts w:eastAsia="Times New Roman" w:cs="Times New Roman"/>
                <w:b/>
                <w:lang w:eastAsia="en-GB"/>
              </w:rPr>
            </w:pPr>
            <w:r w:rsidRPr="002013AA">
              <w:rPr>
                <w:rFonts w:eastAsia="Times New Roman" w:cs="Times New Roman"/>
                <w:b/>
                <w:lang w:eastAsia="en-GB"/>
              </w:rPr>
              <w:t xml:space="preserve"> </w:t>
            </w:r>
          </w:p>
        </w:tc>
        <w:tc>
          <w:tcPr>
            <w:tcW w:w="7655" w:type="dxa"/>
          </w:tcPr>
          <w:p w:rsidR="007B18B8" w:rsidRPr="002013AA"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2013AA" w:rsidRDefault="007B18B8" w:rsidP="00677EDD">
            <w:pPr>
              <w:tabs>
                <w:tab w:val="right" w:leader="dot" w:pos="8680"/>
              </w:tabs>
              <w:jc w:val="center"/>
              <w:rPr>
                <w:rFonts w:eastAsia="Times New Roman" w:cs="Times New Roman"/>
                <w:b/>
                <w:lang w:eastAsia="en-GB"/>
              </w:rPr>
            </w:pPr>
            <w:r w:rsidRPr="002013AA">
              <w:rPr>
                <w:rFonts w:eastAsia="Times New Roman" w:cs="Times New Roman"/>
                <w:b/>
                <w:lang w:eastAsia="en-GB"/>
              </w:rPr>
              <w:t>B</w:t>
            </w:r>
          </w:p>
        </w:tc>
        <w:tc>
          <w:tcPr>
            <w:tcW w:w="7655" w:type="dxa"/>
            <w:tcBorders>
              <w:right w:val="single" w:sz="4" w:space="0" w:color="auto"/>
            </w:tcBorders>
            <w:vAlign w:val="center"/>
          </w:tcPr>
          <w:p w:rsidR="007B18B8" w:rsidRPr="002013AA" w:rsidRDefault="002013AA" w:rsidP="00677EDD">
            <w:pPr>
              <w:tabs>
                <w:tab w:val="right" w:leader="dot" w:pos="8680"/>
              </w:tabs>
            </w:pPr>
            <w:r w:rsidRPr="002013AA">
              <w:t>Some of the cheese molecules are destroyed.</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2013AA" w:rsidRDefault="007B18B8" w:rsidP="00677EDD">
            <w:pPr>
              <w:tabs>
                <w:tab w:val="right" w:leader="dot" w:pos="8680"/>
              </w:tabs>
              <w:jc w:val="center"/>
              <w:rPr>
                <w:rFonts w:eastAsia="Times New Roman" w:cs="Times New Roman"/>
                <w:b/>
                <w:lang w:eastAsia="en-GB"/>
              </w:rPr>
            </w:pPr>
          </w:p>
        </w:tc>
        <w:tc>
          <w:tcPr>
            <w:tcW w:w="7655" w:type="dxa"/>
          </w:tcPr>
          <w:p w:rsidR="007B18B8" w:rsidRPr="002013AA"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2013AA" w:rsidRDefault="007B18B8" w:rsidP="00677EDD">
            <w:pPr>
              <w:tabs>
                <w:tab w:val="right" w:leader="dot" w:pos="8680"/>
              </w:tabs>
              <w:jc w:val="center"/>
              <w:rPr>
                <w:rFonts w:eastAsia="Times New Roman" w:cs="Times New Roman"/>
                <w:b/>
                <w:lang w:eastAsia="en-GB"/>
              </w:rPr>
            </w:pPr>
            <w:r w:rsidRPr="002013AA">
              <w:rPr>
                <w:rFonts w:eastAsia="Times New Roman" w:cs="Times New Roman"/>
                <w:b/>
                <w:lang w:eastAsia="en-GB"/>
              </w:rPr>
              <w:t>C</w:t>
            </w:r>
          </w:p>
        </w:tc>
        <w:tc>
          <w:tcPr>
            <w:tcW w:w="7655" w:type="dxa"/>
            <w:tcBorders>
              <w:right w:val="single" w:sz="4" w:space="0" w:color="auto"/>
            </w:tcBorders>
            <w:vAlign w:val="center"/>
          </w:tcPr>
          <w:p w:rsidR="007B18B8" w:rsidRPr="002013AA" w:rsidRDefault="002013AA" w:rsidP="00677EDD">
            <w:pPr>
              <w:tabs>
                <w:tab w:val="right" w:leader="dot" w:pos="8680"/>
              </w:tabs>
            </w:pPr>
            <w:r w:rsidRPr="002013AA">
              <w:t>The cheese molecules change into water molecules.</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2013AA" w:rsidRDefault="007B18B8" w:rsidP="00677EDD">
            <w:pPr>
              <w:tabs>
                <w:tab w:val="right" w:leader="dot" w:pos="8680"/>
              </w:tabs>
              <w:jc w:val="center"/>
              <w:rPr>
                <w:rFonts w:eastAsia="Times New Roman" w:cs="Times New Roman"/>
                <w:b/>
                <w:lang w:eastAsia="en-GB"/>
              </w:rPr>
            </w:pPr>
          </w:p>
        </w:tc>
        <w:tc>
          <w:tcPr>
            <w:tcW w:w="7655" w:type="dxa"/>
          </w:tcPr>
          <w:p w:rsidR="007B18B8" w:rsidRPr="002013AA"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2013AA" w:rsidRDefault="007B18B8" w:rsidP="00677EDD">
            <w:pPr>
              <w:tabs>
                <w:tab w:val="right" w:leader="dot" w:pos="8680"/>
              </w:tabs>
              <w:jc w:val="center"/>
              <w:rPr>
                <w:rFonts w:eastAsia="Times New Roman" w:cs="Times New Roman"/>
                <w:b/>
                <w:lang w:eastAsia="en-GB"/>
              </w:rPr>
            </w:pPr>
            <w:r w:rsidRPr="002013AA">
              <w:rPr>
                <w:rFonts w:eastAsia="Times New Roman" w:cs="Times New Roman"/>
                <w:b/>
                <w:lang w:eastAsia="en-GB"/>
              </w:rPr>
              <w:t>D</w:t>
            </w:r>
          </w:p>
        </w:tc>
        <w:tc>
          <w:tcPr>
            <w:tcW w:w="7655" w:type="dxa"/>
            <w:tcBorders>
              <w:right w:val="single" w:sz="4" w:space="0" w:color="auto"/>
            </w:tcBorders>
            <w:vAlign w:val="center"/>
          </w:tcPr>
          <w:p w:rsidR="007B18B8" w:rsidRPr="002013AA" w:rsidRDefault="002013AA" w:rsidP="00677EDD">
            <w:pPr>
              <w:tabs>
                <w:tab w:val="right" w:leader="dot" w:pos="8680"/>
              </w:tabs>
            </w:pPr>
            <w:r w:rsidRPr="002013AA">
              <w:t>The cheese molecules are more loosely connected to each other.</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EC709B" w:rsidRPr="006F3279" w:rsidRDefault="00EC709B" w:rsidP="00EC709B">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PMA3: Energy of moving particles</w:t>
      </w:r>
      <w:r w:rsidRPr="00CA4B46">
        <w:rPr>
          <w:i/>
          <w:sz w:val="18"/>
          <w:szCs w:val="18"/>
        </w:rPr>
        <w:t xml:space="preserve"> &gt; </w:t>
      </w:r>
      <w:r>
        <w:rPr>
          <w:i/>
          <w:sz w:val="18"/>
          <w:szCs w:val="18"/>
        </w:rPr>
        <w:t>Key concept</w:t>
      </w:r>
      <w:r w:rsidRPr="00CA4B46">
        <w:rPr>
          <w:i/>
          <w:sz w:val="18"/>
          <w:szCs w:val="18"/>
        </w:rPr>
        <w:t xml:space="preserve"> </w:t>
      </w:r>
      <w:r>
        <w:rPr>
          <w:i/>
          <w:sz w:val="18"/>
          <w:szCs w:val="18"/>
        </w:rPr>
        <w:t>PMA3.3</w:t>
      </w:r>
      <w:r w:rsidRPr="00CA4B46">
        <w:rPr>
          <w:i/>
          <w:sz w:val="18"/>
          <w:szCs w:val="18"/>
        </w:rPr>
        <w:t xml:space="preserve">: </w:t>
      </w:r>
      <w:r>
        <w:rPr>
          <w:i/>
          <w:sz w:val="18"/>
          <w:szCs w:val="18"/>
        </w:rPr>
        <w:t>Specific latent heat</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EE409F" w:rsidP="006F3279">
            <w:pPr>
              <w:spacing w:after="60"/>
              <w:ind w:left="1304"/>
              <w:rPr>
                <w:b/>
                <w:sz w:val="40"/>
                <w:szCs w:val="40"/>
              </w:rPr>
            </w:pPr>
            <w:r>
              <w:rPr>
                <w:b/>
                <w:sz w:val="40"/>
                <w:szCs w:val="40"/>
              </w:rPr>
              <w:t>Cheese on toast</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EC709B" w:rsidP="0007651D">
            <w:pPr>
              <w:spacing w:before="60" w:after="60"/>
            </w:pPr>
            <w:r w:rsidRPr="00DF470E">
              <w:t>Specific latent heat (of a particular change of state) is the amount of energy needed to change the state of 1 kg of a substance without changing its temperature.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EC709B" w:rsidP="0007651D">
            <w:pPr>
              <w:spacing w:before="60" w:after="60"/>
              <w:rPr>
                <w:b/>
              </w:rPr>
            </w:pPr>
            <w:r w:rsidRPr="00EC709B">
              <w:t>Use the particle model to describe what happens to a substance when it changes state.</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EC709B" w:rsidP="00D45519">
            <w:pPr>
              <w:spacing w:before="60" w:after="60"/>
            </w:pPr>
            <w:r>
              <w:t xml:space="preserve">Particle, </w:t>
            </w:r>
            <w:r w:rsidR="00D45519">
              <w:t>molecule</w:t>
            </w:r>
            <w:r>
              <w:t>, solid state, liquid state</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AA5B77">
              <w:rPr>
                <w:b/>
                <w:color w:val="5F497A" w:themeColor="accent4" w:themeShade="BF"/>
              </w:rPr>
              <w:t xml:space="preserve"> </w:t>
            </w:r>
          </w:p>
          <w:p w:rsidR="005A6EE7" w:rsidRDefault="00F72ECC" w:rsidP="00A21A54">
            <w:r w:rsidRPr="00F72ECC">
              <w:rPr>
                <w:sz w:val="20"/>
              </w:rPr>
              <w:t xml:space="preserve">This </w:t>
            </w:r>
            <w:r w:rsidR="007C26E1">
              <w:rPr>
                <w:sz w:val="20"/>
              </w:rPr>
              <w:t xml:space="preserve">diagnostic </w:t>
            </w:r>
            <w:r w:rsidR="00AA5B77">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11</w:t>
            </w:r>
            <w:r w:rsidR="00A21A54">
              <w:rPr>
                <w:sz w:val="20"/>
              </w:rPr>
              <w:t>-14</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1A49EB" w:rsidRDefault="001A49EB" w:rsidP="001A49EB">
      <w:pPr>
        <w:spacing w:after="180"/>
      </w:pPr>
      <w:r>
        <w:t>It is quite possible to introduce specific latent heat in terms of energy transfers without mentioning the particulate model of matter, but it can be helpful to students to make some links between the two sets of ideas</w:t>
      </w:r>
      <w:r w:rsidR="002F666E">
        <w:t xml:space="preserve"> </w:t>
      </w:r>
      <w:r w:rsidR="002F666E">
        <w:fldChar w:fldCharType="begin"/>
      </w:r>
      <w:r w:rsidR="002F666E">
        <w:instrText xml:space="preserve"> ADDIN EN.CITE &lt;EndNote&gt;&lt;Cite&gt;&lt;Author&gt;Millar&lt;/Author&gt;&lt;Year&gt;2011&lt;/Year&gt;&lt;IDText&gt;Energy&lt;/IDText&gt;&lt;DisplayText&gt;(Millar, 2011)&lt;/DisplayText&gt;&lt;record&gt;&lt;titles&gt;&lt;title&gt;Energy&lt;/title&gt;&lt;secondary-title&gt;Teaching Secondary Physics&lt;/secondary-title&gt;&lt;/titles&gt;&lt;pages&gt;1-48&lt;/pages&gt;&lt;contributors&gt;&lt;authors&gt;&lt;author&gt;Millar,    Robin.&lt;/author&gt;&lt;/authors&gt;&lt;/contributors&gt;&lt;section&gt;1&lt;/section&gt;&lt;reprint-edition&gt;5&lt;/reprint-edition&gt;&lt;added-date format="utc"&gt;1530639551&lt;/added-date&gt;&lt;pub-location&gt;London&lt;/pub-location&gt;&lt;ref-type name="Book Section"&gt;5&lt;/ref-type&gt;&lt;dates&gt;&lt;year&gt;2011&lt;/year&gt;&lt;/dates&gt;&lt;rec-number&gt;1&lt;/rec-number&gt;&lt;publisher&gt;Hodder Education&lt;/publisher&gt;&lt;last-updated-date format="utc"&gt;1541500619&lt;/last-updated-date&gt;&lt;contributors&gt;&lt;secondary-authors&gt;&lt;author&gt;David Sang&lt;/author&gt;&lt;/secondary-authors&gt;&lt;/contributors&gt;&lt;orig-pub&gt;2011&lt;/orig-pub&gt;&lt;/record&gt;&lt;/Cite&gt;&lt;/EndNote&gt;</w:instrText>
      </w:r>
      <w:r w:rsidR="002F666E">
        <w:fldChar w:fldCharType="separate"/>
      </w:r>
      <w:r w:rsidR="002F666E">
        <w:rPr>
          <w:noProof/>
        </w:rPr>
        <w:t>(Millar, 2011)</w:t>
      </w:r>
      <w:r w:rsidR="002F666E">
        <w:fldChar w:fldCharType="end"/>
      </w:r>
      <w:r>
        <w:t xml:space="preserve">. This is because the particulate model can be used to explain the </w:t>
      </w:r>
      <w:r w:rsidRPr="00B07801">
        <w:rPr>
          <w:i/>
        </w:rPr>
        <w:t>mechanism</w:t>
      </w:r>
      <w:r>
        <w:t xml:space="preserve"> of how energy is transferred during a change of state when there is no corresponding change of temperature.</w:t>
      </w:r>
    </w:p>
    <w:p w:rsidR="001A49EB" w:rsidRDefault="001A49EB" w:rsidP="001A49EB">
      <w:pPr>
        <w:spacing w:after="180"/>
      </w:pPr>
      <w:r>
        <w:t xml:space="preserve">In a very large study of students in the United States, called Project 2061, the American Association for the Advancement of Science </w:t>
      </w:r>
      <w:r>
        <w:fldChar w:fldCharType="begin"/>
      </w:r>
      <w:r>
        <w:instrText xml:space="preserve"> ADDIN EN.CITE &lt;EndNote&gt;&lt;Cite&gt;&lt;Author&gt;AAAS&lt;/Author&gt;&lt;IDText&gt;Science Assessment Topic: Atoms, Molecules and States of Matter&lt;/IDText&gt;&lt;DisplayText&gt;(AAAS)&lt;/DisplayText&gt;&lt;record&gt;&lt;urls&gt;&lt;related-urls&gt;&lt;url&gt;http://assessment.aaas.org/&lt;/url&gt;&lt;/related-urls&gt;&lt;/urls&gt;&lt;titles&gt;&lt;title&gt;Science Assessment Topic: Atoms, Molecules and States of Matter&lt;/title&gt;&lt;/titles&gt;&lt;number&gt;July 2020&lt;/number&gt;&lt;contributors&gt;&lt;authors&gt;&lt;author&gt;AAAS,&lt;/author&gt;&lt;/authors&gt;&lt;/contributors&gt;&lt;added-date format="utc"&gt;1595857038&lt;/added-date&gt;&lt;ref-type name="Web Page"&gt;12&lt;/ref-type&gt;&lt;rec-number&gt;293&lt;/rec-number&gt;&lt;last-updated-date format="utc"&gt;1595857135&lt;/last-updated-date&gt;&lt;/record&gt;&lt;/Cite&gt;&lt;/EndNote&gt;</w:instrText>
      </w:r>
      <w:r>
        <w:fldChar w:fldCharType="separate"/>
      </w:r>
      <w:r>
        <w:rPr>
          <w:noProof/>
        </w:rPr>
        <w:t>(AAAS)</w:t>
      </w:r>
      <w:r>
        <w:fldChar w:fldCharType="end"/>
      </w:r>
      <w:r>
        <w:t xml:space="preserve"> found that students age 14-18 held the following misunderstandings about particles during a change of state:</w:t>
      </w:r>
    </w:p>
    <w:p w:rsidR="001A49EB" w:rsidRDefault="001A49EB" w:rsidP="001A49EB">
      <w:pPr>
        <w:pStyle w:val="ListParagraph"/>
        <w:numPr>
          <w:ilvl w:val="0"/>
          <w:numId w:val="5"/>
        </w:numPr>
        <w:spacing w:after="180"/>
      </w:pPr>
      <w:r>
        <w:t>The identity of the molecules of a substance changes during a phase change. (14% held this misunderstanding)</w:t>
      </w:r>
    </w:p>
    <w:p w:rsidR="001A49EB" w:rsidRDefault="001A49EB" w:rsidP="001A49EB">
      <w:pPr>
        <w:pStyle w:val="ListParagraph"/>
        <w:numPr>
          <w:ilvl w:val="0"/>
          <w:numId w:val="4"/>
        </w:numPr>
        <w:spacing w:after="180"/>
      </w:pPr>
      <w:r>
        <w:t>Molecules change weight/mass during a phase change. (14%)</w:t>
      </w:r>
    </w:p>
    <w:p w:rsidR="001A49EB" w:rsidRDefault="001A49EB" w:rsidP="001A49EB">
      <w:pPr>
        <w:pStyle w:val="ListParagraph"/>
        <w:numPr>
          <w:ilvl w:val="0"/>
          <w:numId w:val="4"/>
        </w:numPr>
        <w:spacing w:after="180"/>
      </w:pPr>
      <w:r>
        <w:t>Molecules change size during a phase change. (9%)</w:t>
      </w:r>
    </w:p>
    <w:p w:rsidR="001A49EB" w:rsidRDefault="001A49EB" w:rsidP="001A49EB">
      <w:pPr>
        <w:pStyle w:val="ListParagraph"/>
        <w:numPr>
          <w:ilvl w:val="0"/>
          <w:numId w:val="4"/>
        </w:numPr>
        <w:spacing w:after="180"/>
      </w:pPr>
      <w:r>
        <w:t>Matter is destroyed during boiling. (7%)</w:t>
      </w:r>
    </w:p>
    <w:p w:rsidR="001A49EB" w:rsidRDefault="001A49EB" w:rsidP="001A49EB">
      <w:pPr>
        <w:pStyle w:val="ListParagraph"/>
        <w:numPr>
          <w:ilvl w:val="0"/>
          <w:numId w:val="4"/>
        </w:numPr>
        <w:spacing w:after="180"/>
      </w:pPr>
      <w:r>
        <w:t>Matter is destroyed during melting. (10%)</w:t>
      </w:r>
    </w:p>
    <w:p w:rsidR="001A49EB" w:rsidRDefault="001A49EB" w:rsidP="001A49EB">
      <w:pPr>
        <w:pStyle w:val="ListParagraph"/>
        <w:numPr>
          <w:ilvl w:val="0"/>
          <w:numId w:val="4"/>
        </w:numPr>
        <w:spacing w:after="180"/>
      </w:pPr>
      <w:r>
        <w:t>The molecules of a substance break down into individual atoms when the substance boils. For example, molecules of water become atoms of hydrogen and oxygen when water boil</w:t>
      </w:r>
      <w:r w:rsidR="00A63484">
        <w:t>s</w:t>
      </w:r>
      <w:r>
        <w:t>. (34%)</w:t>
      </w:r>
    </w:p>
    <w:p w:rsidR="002F666E" w:rsidRDefault="002F666E" w:rsidP="002F666E">
      <w:pPr>
        <w:spacing w:after="180"/>
      </w:pPr>
      <w:r>
        <w:t xml:space="preserve">Research by Johnson (1998) shows that students’ particle diagrams often show the spacing for particles in a liquid as being in between the spacing for the solid state and the gas state. It has also shown that students have very little appreciation of the idea of the intrinsic motion of particles. </w:t>
      </w:r>
    </w:p>
    <w:p w:rsidR="001A49EB" w:rsidRDefault="001A49EB" w:rsidP="001A49EB">
      <w:pPr>
        <w:spacing w:after="180"/>
      </w:pPr>
      <w:r>
        <w:t>In order to understand the mechanisms that explain specific latent heat, students need a clear understanding of the motion and arrangement of the particles of a substance in each of its solid, liquid and gas st</w:t>
      </w:r>
      <w:r w:rsidR="00FB4F1E">
        <w:t xml:space="preserve">ates and to understand that </w:t>
      </w:r>
      <w:r>
        <w:t xml:space="preserve">particles in each state are otherwise identical. The BEST </w:t>
      </w:r>
      <w:r>
        <w:lastRenderedPageBreak/>
        <w:t xml:space="preserve">chemistry key concept </w:t>
      </w:r>
      <w:r w:rsidRPr="00605A57">
        <w:t xml:space="preserve">CPS1.1 </w:t>
      </w:r>
      <w:r w:rsidRPr="00605A57">
        <w:rPr>
          <w:i/>
        </w:rPr>
        <w:t>Particle model for the solid, liquid and gas states</w:t>
      </w:r>
      <w:r>
        <w:t xml:space="preserve"> can be used to review and develop students’ understanding of these ideas.</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2F666E" w:rsidP="002F666E">
      <w:pPr>
        <w:spacing w:after="180"/>
        <w:ind w:left="426" w:hanging="426"/>
      </w:pPr>
      <w:r>
        <w:t>D</w:t>
      </w:r>
      <w:r>
        <w:tab/>
        <w:t>The cheese molecules are more loosely connected to each other.</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073E8B" w:rsidRDefault="00073E8B" w:rsidP="00103374">
      <w:pPr>
        <w:spacing w:after="180"/>
      </w:pPr>
      <w:r>
        <w:t xml:space="preserve">This question addresses the understanding that particles do not change during a change of state, rather </w:t>
      </w:r>
      <w:r w:rsidR="00DD78CC">
        <w:t xml:space="preserve">it is </w:t>
      </w:r>
      <w:r>
        <w:t xml:space="preserve">their movement and their connection to each other </w:t>
      </w:r>
      <w:r w:rsidR="00DD78CC">
        <w:t xml:space="preserve">that </w:t>
      </w:r>
      <w:r>
        <w:t>changes. A significant minority of students are likely to persist in thinking particles change in the same way as the observed macroscopic properties of the substance.</w:t>
      </w:r>
    </w:p>
    <w:p w:rsidR="00103374" w:rsidRDefault="00E84B27" w:rsidP="00103374">
      <w:pPr>
        <w:spacing w:after="180"/>
      </w:pPr>
      <w:r>
        <w:t>I</w:t>
      </w:r>
      <w:r w:rsidR="00103374">
        <w:t xml:space="preserve">n Project 2061 </w:t>
      </w:r>
      <w:r w:rsidR="00103374">
        <w:fldChar w:fldCharType="begin"/>
      </w:r>
      <w:r w:rsidR="00103374">
        <w:instrText xml:space="preserve"> ADDIN EN.CITE &lt;EndNote&gt;&lt;Cite&gt;&lt;Author&gt;AAAS&lt;/Author&gt;&lt;IDText&gt;Science Assessment Topic: Atoms, Molecules and States of Matter&lt;/IDText&gt;&lt;DisplayText&gt;(AAAS)&lt;/DisplayText&gt;&lt;record&gt;&lt;urls&gt;&lt;related-urls&gt;&lt;url&gt;http://assessment.aaas.org/&lt;/url&gt;&lt;/related-urls&gt;&lt;/urls&gt;&lt;titles&gt;&lt;title&gt;Science Assessment Topic: Atoms, Molecules and States of Matter&lt;/title&gt;&lt;/titles&gt;&lt;number&gt;July 2020&lt;/number&gt;&lt;contributors&gt;&lt;authors&gt;&lt;author&gt;AAAS,&lt;/author&gt;&lt;/authors&gt;&lt;/contributors&gt;&lt;added-date format="utc"&gt;1595857038&lt;/added-date&gt;&lt;ref-type name="Web Page"&gt;12&lt;/ref-type&gt;&lt;rec-number&gt;293&lt;/rec-number&gt;&lt;last-updated-date format="utc"&gt;1595857135&lt;/last-updated-date&gt;&lt;/record&gt;&lt;/Cite&gt;&lt;/EndNote&gt;</w:instrText>
      </w:r>
      <w:r w:rsidR="00103374">
        <w:fldChar w:fldCharType="separate"/>
      </w:r>
      <w:r w:rsidR="00103374">
        <w:rPr>
          <w:noProof/>
        </w:rPr>
        <w:t>(AAAS)</w:t>
      </w:r>
      <w:r w:rsidR="00103374">
        <w:fldChar w:fldCharType="end"/>
      </w:r>
      <w:r w:rsidR="00103374">
        <w:t xml:space="preserve"> the responses of 1105 </w:t>
      </w:r>
      <w:r w:rsidR="006415FC">
        <w:t xml:space="preserve">US </w:t>
      </w:r>
      <w:r w:rsidR="00103374">
        <w:t xml:space="preserve">students age 14-18 </w:t>
      </w:r>
      <w:r>
        <w:t xml:space="preserve">to </w:t>
      </w:r>
      <w:r w:rsidR="00A63484">
        <w:t>a</w:t>
      </w:r>
      <w:r>
        <w:t xml:space="preserve"> question </w:t>
      </w:r>
      <w:r w:rsidR="00A63484">
        <w:t xml:space="preserve">corresponding to this one </w:t>
      </w:r>
      <w:r w:rsidR="00103374">
        <w:t>were as follows:</w:t>
      </w:r>
    </w:p>
    <w:p w:rsidR="00103374" w:rsidRDefault="00103374" w:rsidP="00103374">
      <w:pPr>
        <w:pStyle w:val="ListParagraph"/>
        <w:numPr>
          <w:ilvl w:val="0"/>
          <w:numId w:val="7"/>
        </w:numPr>
        <w:spacing w:after="180"/>
      </w:pPr>
      <w:r>
        <w:t>Some molecules get smaller</w:t>
      </w:r>
      <w:r w:rsidR="006415FC">
        <w:t>, 11%</w:t>
      </w:r>
    </w:p>
    <w:p w:rsidR="006415FC" w:rsidRDefault="006415FC" w:rsidP="00103374">
      <w:pPr>
        <w:pStyle w:val="ListParagraph"/>
        <w:numPr>
          <w:ilvl w:val="0"/>
          <w:numId w:val="7"/>
        </w:numPr>
        <w:spacing w:after="180"/>
      </w:pPr>
      <w:r>
        <w:t>Some molecules are destroyed, 10%</w:t>
      </w:r>
    </w:p>
    <w:p w:rsidR="006415FC" w:rsidRDefault="006415FC" w:rsidP="00103374">
      <w:pPr>
        <w:pStyle w:val="ListParagraph"/>
        <w:numPr>
          <w:ilvl w:val="0"/>
          <w:numId w:val="7"/>
        </w:numPr>
        <w:spacing w:after="180"/>
      </w:pPr>
      <w:r>
        <w:t>The molecules change into water molecules, 14%</w:t>
      </w:r>
    </w:p>
    <w:p w:rsidR="00A01E2C" w:rsidRDefault="006415FC" w:rsidP="00A01222">
      <w:pPr>
        <w:pStyle w:val="ListParagraph"/>
        <w:numPr>
          <w:ilvl w:val="0"/>
          <w:numId w:val="7"/>
        </w:numPr>
        <w:spacing w:after="180"/>
      </w:pPr>
      <w:r>
        <w:t xml:space="preserve">The molecules are more loosely connected to each other, 65% </w:t>
      </w:r>
    </w:p>
    <w:p w:rsidR="00A01E2C" w:rsidRDefault="00A01E2C" w:rsidP="00A01E2C">
      <w:pPr>
        <w:spacing w:after="180"/>
      </w:pPr>
      <w:r>
        <w:t xml:space="preserve">It will be surprising to some that students may think molecules change into water as a substance melts. This misunderstanding may stem from </w:t>
      </w:r>
      <w:r w:rsidR="00A63484">
        <w:t xml:space="preserve">their </w:t>
      </w:r>
      <w:r>
        <w:t xml:space="preserve">learning </w:t>
      </w:r>
      <w:r w:rsidR="00A63484">
        <w:t>about</w:t>
      </w:r>
      <w:r>
        <w:t xml:space="preserve"> solids dissolv</w:t>
      </w:r>
      <w:r w:rsidR="00A63484">
        <w:t>ing</w:t>
      </w:r>
      <w:r>
        <w:t xml:space="preserve"> in water. It is common for students to confuse the terms </w:t>
      </w:r>
      <w:r w:rsidRPr="00A63484">
        <w:rPr>
          <w:i/>
        </w:rPr>
        <w:t>dissolving</w:t>
      </w:r>
      <w:r>
        <w:t xml:space="preserve"> and </w:t>
      </w:r>
      <w:r w:rsidRPr="00A63484">
        <w:rPr>
          <w:i/>
        </w:rPr>
        <w:t>melting</w:t>
      </w:r>
      <w:r>
        <w:t>.</w:t>
      </w:r>
    </w:p>
    <w:p w:rsidR="00A01E2C" w:rsidRDefault="00A01222" w:rsidP="00A01222">
      <w:pPr>
        <w:spacing w:after="180"/>
      </w:pPr>
      <w:r w:rsidRPr="004F039C">
        <w:t xml:space="preserve">If students have </w:t>
      </w:r>
      <w:r w:rsidR="004B1C32">
        <w:t>misunderstanding</w:t>
      </w:r>
      <w:r w:rsidRPr="004F039C">
        <w:t xml:space="preserve">s about </w:t>
      </w:r>
      <w:r w:rsidR="00073E8B">
        <w:t>using</w:t>
      </w:r>
      <w:r w:rsidR="00073E8B" w:rsidRPr="00EC709B">
        <w:t xml:space="preserve"> the particle model to describe what happens to a substance when it changes state</w:t>
      </w:r>
      <w:r w:rsidRPr="004F039C">
        <w:t xml:space="preserve">, </w:t>
      </w:r>
      <w:r w:rsidR="00461E19">
        <w:t>it can help to model how the particle model can be used to accurately explain changes of state</w:t>
      </w:r>
      <w:r>
        <w:t>.</w:t>
      </w:r>
      <w:r w:rsidR="00461E19">
        <w:t xml:space="preserve"> Evidence from earlier work demonstrates that mass is conserved during a change of state and in the case of melting can be demonstrated by measuring the mass of ice in a sealed container at the start of a lesson and then</w:t>
      </w:r>
      <w:r w:rsidR="00A01E2C">
        <w:t xml:space="preserve"> at the end </w:t>
      </w:r>
      <w:r w:rsidR="00A63484">
        <w:t xml:space="preserve">of the lesson </w:t>
      </w:r>
      <w:bookmarkStart w:id="0" w:name="_GoBack"/>
      <w:bookmarkEnd w:id="0"/>
      <w:r w:rsidR="00A01E2C">
        <w:t>when it has melted.</w:t>
      </w:r>
    </w:p>
    <w:p w:rsidR="00A01222" w:rsidRPr="002F666E" w:rsidRDefault="00A01222" w:rsidP="00A01222">
      <w:pPr>
        <w:spacing w:after="180"/>
      </w:pPr>
      <w:r w:rsidRPr="002F666E">
        <w:t xml:space="preserve">The following BEST ‘response </w:t>
      </w:r>
      <w:r w:rsidR="002F666E" w:rsidRPr="002F666E">
        <w:t>activity</w:t>
      </w:r>
      <w:r w:rsidRPr="002F666E">
        <w:t>’ could be used in follow-up to this diagnostic question:</w:t>
      </w:r>
    </w:p>
    <w:p w:rsidR="00A01222" w:rsidRPr="002F666E" w:rsidRDefault="00A01222" w:rsidP="00A01222">
      <w:pPr>
        <w:pStyle w:val="ListParagraph"/>
        <w:numPr>
          <w:ilvl w:val="0"/>
          <w:numId w:val="1"/>
        </w:numPr>
        <w:spacing w:after="180"/>
      </w:pPr>
      <w:r w:rsidRPr="002F666E">
        <w:t xml:space="preserve">Response </w:t>
      </w:r>
      <w:r w:rsidR="00F2483A" w:rsidRPr="002F666E">
        <w:t>activity</w:t>
      </w:r>
      <w:r w:rsidRPr="002F666E">
        <w:t xml:space="preserve">: </w:t>
      </w:r>
      <w:r w:rsidR="002F666E" w:rsidRPr="002F666E">
        <w:t>The state we’re in</w:t>
      </w:r>
    </w:p>
    <w:p w:rsidR="00980B5D" w:rsidRDefault="00980B5D" w:rsidP="00026DEC">
      <w:pPr>
        <w:spacing w:after="180"/>
        <w:rPr>
          <w:b/>
          <w:color w:val="5F497A" w:themeColor="accent4" w:themeShade="BF"/>
          <w:sz w:val="24"/>
        </w:rPr>
      </w:pPr>
    </w:p>
    <w:p w:rsidR="003117F6" w:rsidRPr="002C79AE" w:rsidRDefault="00CC78A5" w:rsidP="00026DEC">
      <w:pPr>
        <w:spacing w:after="180"/>
        <w:rPr>
          <w:b/>
          <w:color w:val="5F497A" w:themeColor="accent4" w:themeShade="BF"/>
          <w:sz w:val="24"/>
        </w:rPr>
      </w:pPr>
      <w:r w:rsidRPr="002C79AE">
        <w:rPr>
          <w:b/>
          <w:color w:val="5F497A" w:themeColor="accent4" w:themeShade="BF"/>
          <w:sz w:val="24"/>
        </w:rPr>
        <w:lastRenderedPageBreak/>
        <w:t>Acknowledgments</w:t>
      </w:r>
    </w:p>
    <w:p w:rsidR="00D278E8" w:rsidRDefault="00D278E8" w:rsidP="00E172C6">
      <w:pPr>
        <w:spacing w:after="180"/>
      </w:pPr>
      <w:r>
        <w:t xml:space="preserve">Developed </w:t>
      </w:r>
      <w:r w:rsidR="0015356E">
        <w:t xml:space="preserve">by </w:t>
      </w:r>
      <w:r w:rsidR="007D536F">
        <w:t>Peter Fairhurst</w:t>
      </w:r>
      <w:r w:rsidR="0015356E">
        <w:t xml:space="preserve"> </w:t>
      </w:r>
      <w:r w:rsidR="0015356E" w:rsidRPr="002F666E">
        <w:t xml:space="preserve">(UYSEG), </w:t>
      </w:r>
      <w:r w:rsidR="001A49EB" w:rsidRPr="002F666E">
        <w:t>based on</w:t>
      </w:r>
      <w:r w:rsidR="001A49EB">
        <w:t xml:space="preserve"> </w:t>
      </w:r>
      <w:r w:rsidR="002F666E">
        <w:rPr>
          <w:rFonts w:eastAsia="Times New Roman" w:cstheme="minorHAnsi"/>
          <w:color w:val="333333"/>
          <w:lang w:eastAsia="en-GB"/>
        </w:rPr>
        <w:t>i</w:t>
      </w:r>
      <w:r w:rsidR="002F666E" w:rsidRPr="00616070">
        <w:rPr>
          <w:rFonts w:eastAsia="Times New Roman" w:cstheme="minorHAnsi"/>
          <w:color w:val="333333"/>
          <w:lang w:eastAsia="en-GB"/>
        </w:rPr>
        <w:t>tem AM035004</w:t>
      </w:r>
      <w:r w:rsidR="002F666E">
        <w:rPr>
          <w:rFonts w:eastAsia="Times New Roman" w:cstheme="minorHAnsi"/>
          <w:color w:val="333333"/>
          <w:lang w:eastAsia="en-GB"/>
        </w:rPr>
        <w:t xml:space="preserve"> of Project 2061</w:t>
      </w:r>
      <w:r w:rsidR="00103374">
        <w:rPr>
          <w:rFonts w:eastAsia="Times New Roman" w:cstheme="minorHAnsi"/>
          <w:color w:val="333333"/>
          <w:lang w:eastAsia="en-GB"/>
        </w:rPr>
        <w:t xml:space="preserve"> </w:t>
      </w:r>
      <w:r w:rsidR="00103374">
        <w:rPr>
          <w:rFonts w:eastAsia="Times New Roman" w:cstheme="minorHAnsi"/>
          <w:color w:val="333333"/>
          <w:lang w:eastAsia="en-GB"/>
        </w:rPr>
        <w:fldChar w:fldCharType="begin"/>
      </w:r>
      <w:r w:rsidR="00103374">
        <w:rPr>
          <w:rFonts w:eastAsia="Times New Roman" w:cstheme="minorHAnsi"/>
          <w:color w:val="333333"/>
          <w:lang w:eastAsia="en-GB"/>
        </w:rPr>
        <w:instrText xml:space="preserve"> ADDIN EN.CITE &lt;EndNote&gt;&lt;Cite&gt;&lt;Author&gt;AAAS&lt;/Author&gt;&lt;IDText&gt;Science Assessment Topic: Atoms, Molecules and States of Matter&lt;/IDText&gt;&lt;DisplayText&gt;(AAAS)&lt;/DisplayText&gt;&lt;record&gt;&lt;urls&gt;&lt;related-urls&gt;&lt;url&gt;http://assessment.aaas.org/&lt;/url&gt;&lt;/related-urls&gt;&lt;/urls&gt;&lt;titles&gt;&lt;title&gt;Science Assessment Topic: Atoms, Molecules and States of Matter&lt;/title&gt;&lt;/titles&gt;&lt;number&gt;July 2020&lt;/number&gt;&lt;contributors&gt;&lt;authors&gt;&lt;author&gt;AAAS,&lt;/author&gt;&lt;/authors&gt;&lt;/contributors&gt;&lt;added-date format="utc"&gt;1595857038&lt;/added-date&gt;&lt;ref-type name="Web Page"&gt;12&lt;/ref-type&gt;&lt;rec-number&gt;293&lt;/rec-number&gt;&lt;last-updated-date format="utc"&gt;1595857135&lt;/last-updated-date&gt;&lt;/record&gt;&lt;/Cite&gt;&lt;/EndNote&gt;</w:instrText>
      </w:r>
      <w:r w:rsidR="00103374">
        <w:rPr>
          <w:rFonts w:eastAsia="Times New Roman" w:cstheme="minorHAnsi"/>
          <w:color w:val="333333"/>
          <w:lang w:eastAsia="en-GB"/>
        </w:rPr>
        <w:fldChar w:fldCharType="separate"/>
      </w:r>
      <w:r w:rsidR="00103374">
        <w:rPr>
          <w:rFonts w:eastAsia="Times New Roman" w:cstheme="minorHAnsi"/>
          <w:noProof/>
          <w:color w:val="333333"/>
          <w:lang w:eastAsia="en-GB"/>
        </w:rPr>
        <w:t>(AAAS)</w:t>
      </w:r>
      <w:r w:rsidR="00103374">
        <w:rPr>
          <w:rFonts w:eastAsia="Times New Roman" w:cstheme="minorHAnsi"/>
          <w:color w:val="333333"/>
          <w:lang w:eastAsia="en-GB"/>
        </w:rPr>
        <w:fldChar w:fldCharType="end"/>
      </w:r>
      <w:r w:rsidR="002F666E">
        <w:rPr>
          <w:rFonts w:eastAsia="Times New Roman" w:cstheme="minorHAnsi"/>
          <w:color w:val="333333"/>
          <w:lang w:eastAsia="en-GB"/>
        </w:rPr>
        <w:t>.</w:t>
      </w:r>
    </w:p>
    <w:p w:rsidR="00CC78A5" w:rsidRDefault="00D278E8" w:rsidP="00E172C6">
      <w:pPr>
        <w:spacing w:after="180"/>
      </w:pPr>
      <w:r w:rsidRPr="0045323E">
        <w:t xml:space="preserve">Images: </w:t>
      </w:r>
      <w:r w:rsidR="007D536F">
        <w:t>Peter Fairhurst (UYSEG)</w:t>
      </w:r>
      <w:r w:rsidR="002F666E">
        <w:t>.</w:t>
      </w:r>
    </w:p>
    <w:p w:rsidR="001A49EB" w:rsidRDefault="003117F6" w:rsidP="00E24309">
      <w:pPr>
        <w:spacing w:after="180"/>
        <w:rPr>
          <w:b/>
          <w:color w:val="5F497A" w:themeColor="accent4" w:themeShade="BF"/>
          <w:sz w:val="24"/>
        </w:rPr>
      </w:pPr>
      <w:r w:rsidRPr="002C79AE">
        <w:rPr>
          <w:b/>
          <w:color w:val="5F497A" w:themeColor="accent4" w:themeShade="BF"/>
          <w:sz w:val="24"/>
        </w:rPr>
        <w:t>References</w:t>
      </w:r>
    </w:p>
    <w:p w:rsidR="00103374" w:rsidRPr="00103374" w:rsidRDefault="001A49EB" w:rsidP="00980B5D">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103374" w:rsidRPr="00103374">
        <w:t xml:space="preserve">AAAS. </w:t>
      </w:r>
      <w:r w:rsidR="00103374" w:rsidRPr="00103374">
        <w:rPr>
          <w:i/>
        </w:rPr>
        <w:t xml:space="preserve">Science Assessment Topic: Atoms, Molecules and States of Matter </w:t>
      </w:r>
      <w:r w:rsidR="00103374" w:rsidRPr="00103374">
        <w:t xml:space="preserve">[Online]. Available at: </w:t>
      </w:r>
      <w:hyperlink r:id="rId10" w:history="1">
        <w:r w:rsidR="00103374" w:rsidRPr="00103374">
          <w:rPr>
            <w:rStyle w:val="Hyperlink"/>
          </w:rPr>
          <w:t>http://assessment.aaas.org/</w:t>
        </w:r>
      </w:hyperlink>
      <w:r w:rsidR="00103374" w:rsidRPr="00103374">
        <w:t xml:space="preserve"> [Accessed July 2020</w:t>
      </w:r>
      <w:r w:rsidR="00980B5D">
        <w:t>]</w:t>
      </w:r>
      <w:r w:rsidR="00103374" w:rsidRPr="00103374">
        <w:t>.</w:t>
      </w:r>
    </w:p>
    <w:p w:rsidR="00103374" w:rsidRPr="00103374" w:rsidRDefault="00103374" w:rsidP="00980B5D">
      <w:pPr>
        <w:pStyle w:val="EndNoteBibliography"/>
        <w:spacing w:after="120"/>
        <w:ind w:left="426" w:hanging="426"/>
      </w:pPr>
      <w:r w:rsidRPr="00103374">
        <w:t xml:space="preserve">Millar, R. (2011). Energy. In Sang, D. (ed.) </w:t>
      </w:r>
      <w:r w:rsidRPr="00103374">
        <w:rPr>
          <w:i/>
        </w:rPr>
        <w:t>Teaching Secondary Physics.</w:t>
      </w:r>
      <w:r w:rsidRPr="00103374">
        <w:t xml:space="preserve"> London: Hodder Education.</w:t>
      </w:r>
    </w:p>
    <w:p w:rsidR="00B46FF9" w:rsidRDefault="001A49EB" w:rsidP="00980B5D">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3AA" w:rsidRDefault="002013AA" w:rsidP="000B473B">
      <w:r>
        <w:separator/>
      </w:r>
    </w:p>
  </w:endnote>
  <w:endnote w:type="continuationSeparator" w:id="0">
    <w:p w:rsidR="002013AA" w:rsidRDefault="002013A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9077C3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63484">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3AA" w:rsidRDefault="002013AA" w:rsidP="000B473B">
      <w:r>
        <w:separator/>
      </w:r>
    </w:p>
  </w:footnote>
  <w:footnote w:type="continuationSeparator" w:id="0">
    <w:p w:rsidR="002013AA" w:rsidRDefault="002013A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1BBE1E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B0F87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E592B"/>
    <w:multiLevelType w:val="hybridMultilevel"/>
    <w:tmpl w:val="09066D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445F2D"/>
    <w:multiLevelType w:val="hybridMultilevel"/>
    <w:tmpl w:val="FBEC10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F8A7692"/>
    <w:multiLevelType w:val="hybridMultilevel"/>
    <w:tmpl w:val="31A6148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1793773"/>
    <w:multiLevelType w:val="hybridMultilevel"/>
    <w:tmpl w:val="FB28CA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5"/>
  </w:num>
  <w:num w:numId="5">
    <w:abstractNumId w:val="0"/>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013AA"/>
    <w:rsid w:val="00015578"/>
    <w:rsid w:val="00024731"/>
    <w:rsid w:val="00026DEC"/>
    <w:rsid w:val="000505CA"/>
    <w:rsid w:val="00073E8B"/>
    <w:rsid w:val="0007651D"/>
    <w:rsid w:val="0009089A"/>
    <w:rsid w:val="000947E2"/>
    <w:rsid w:val="00095E04"/>
    <w:rsid w:val="000A0D12"/>
    <w:rsid w:val="000B473B"/>
    <w:rsid w:val="000D0E89"/>
    <w:rsid w:val="000E2689"/>
    <w:rsid w:val="00103374"/>
    <w:rsid w:val="00142613"/>
    <w:rsid w:val="00144DA7"/>
    <w:rsid w:val="0015356E"/>
    <w:rsid w:val="00161D3F"/>
    <w:rsid w:val="001915D4"/>
    <w:rsid w:val="001A1FED"/>
    <w:rsid w:val="001A40E2"/>
    <w:rsid w:val="001A49EB"/>
    <w:rsid w:val="001C4805"/>
    <w:rsid w:val="002013AA"/>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2F666E"/>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61E19"/>
    <w:rsid w:val="004B0EE1"/>
    <w:rsid w:val="004B1C32"/>
    <w:rsid w:val="004C5D20"/>
    <w:rsid w:val="004D0D83"/>
    <w:rsid w:val="004E1DF1"/>
    <w:rsid w:val="004E5592"/>
    <w:rsid w:val="0050055B"/>
    <w:rsid w:val="00524710"/>
    <w:rsid w:val="00535269"/>
    <w:rsid w:val="00555342"/>
    <w:rsid w:val="005560E2"/>
    <w:rsid w:val="005A452E"/>
    <w:rsid w:val="005A6EE7"/>
    <w:rsid w:val="005F1A7B"/>
    <w:rsid w:val="006355D8"/>
    <w:rsid w:val="006415FC"/>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80B5D"/>
    <w:rsid w:val="009B2D55"/>
    <w:rsid w:val="009C0343"/>
    <w:rsid w:val="009E0D11"/>
    <w:rsid w:val="009F2253"/>
    <w:rsid w:val="00A01222"/>
    <w:rsid w:val="00A01E2C"/>
    <w:rsid w:val="00A21A54"/>
    <w:rsid w:val="00A24A16"/>
    <w:rsid w:val="00A37D14"/>
    <w:rsid w:val="00A6111E"/>
    <w:rsid w:val="00A6168B"/>
    <w:rsid w:val="00A62028"/>
    <w:rsid w:val="00A63484"/>
    <w:rsid w:val="00AA5B77"/>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5519"/>
    <w:rsid w:val="00D479B3"/>
    <w:rsid w:val="00D52283"/>
    <w:rsid w:val="00D524E5"/>
    <w:rsid w:val="00D72FEF"/>
    <w:rsid w:val="00D755FA"/>
    <w:rsid w:val="00DC4A4E"/>
    <w:rsid w:val="00DC5F4F"/>
    <w:rsid w:val="00DD1874"/>
    <w:rsid w:val="00DD63BD"/>
    <w:rsid w:val="00DD78CC"/>
    <w:rsid w:val="00DF05DB"/>
    <w:rsid w:val="00DF7E20"/>
    <w:rsid w:val="00E172C6"/>
    <w:rsid w:val="00E24309"/>
    <w:rsid w:val="00E53D82"/>
    <w:rsid w:val="00E84B27"/>
    <w:rsid w:val="00E9330A"/>
    <w:rsid w:val="00EC709B"/>
    <w:rsid w:val="00EE409F"/>
    <w:rsid w:val="00EE6B97"/>
    <w:rsid w:val="00F12C3B"/>
    <w:rsid w:val="00F2483A"/>
    <w:rsid w:val="00F26884"/>
    <w:rsid w:val="00F72ECC"/>
    <w:rsid w:val="00F8355F"/>
    <w:rsid w:val="00FA3196"/>
    <w:rsid w:val="00FB4F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2A8994A"/>
  <w15:docId w15:val="{735A8202-6EEE-4E6F-A690-F1C5818FB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1A49E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A49EB"/>
    <w:rPr>
      <w:rFonts w:ascii="Calibri" w:hAnsi="Calibri" w:cs="Calibri"/>
      <w:noProof/>
      <w:lang w:val="en-US"/>
    </w:rPr>
  </w:style>
  <w:style w:type="paragraph" w:customStyle="1" w:styleId="EndNoteBibliography">
    <w:name w:val="EndNote Bibliography"/>
    <w:basedOn w:val="Normal"/>
    <w:link w:val="EndNoteBibliographyChar"/>
    <w:rsid w:val="001A49EB"/>
    <w:rPr>
      <w:rFonts w:ascii="Calibri" w:hAnsi="Calibri" w:cs="Calibri"/>
      <w:noProof/>
      <w:lang w:val="en-US"/>
    </w:rPr>
  </w:style>
  <w:style w:type="character" w:customStyle="1" w:styleId="EndNoteBibliographyChar">
    <w:name w:val="EndNote Bibliography Char"/>
    <w:basedOn w:val="DefaultParagraphFont"/>
    <w:link w:val="EndNoteBibliography"/>
    <w:rsid w:val="001A49EB"/>
    <w:rPr>
      <w:rFonts w:ascii="Calibri" w:hAnsi="Calibri" w:cs="Calibri"/>
      <w:noProof/>
      <w:lang w:val="en-US"/>
    </w:rPr>
  </w:style>
  <w:style w:type="character" w:styleId="Hyperlink">
    <w:name w:val="Hyperlink"/>
    <w:basedOn w:val="DefaultParagraphFont"/>
    <w:uiPriority w:val="99"/>
    <w:unhideWhenUsed/>
    <w:rsid w:val="001A49E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845">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66362960">
      <w:bodyDiv w:val="1"/>
      <w:marLeft w:val="0"/>
      <w:marRight w:val="0"/>
      <w:marTop w:val="0"/>
      <w:marBottom w:val="0"/>
      <w:divBdr>
        <w:top w:val="none" w:sz="0" w:space="0" w:color="auto"/>
        <w:left w:val="none" w:sz="0" w:space="0" w:color="auto"/>
        <w:bottom w:val="none" w:sz="0" w:space="0" w:color="auto"/>
        <w:right w:val="none" w:sz="0" w:space="0" w:color="auto"/>
      </w:divBdr>
    </w:div>
    <w:div w:id="1256207522">
      <w:bodyDiv w:val="1"/>
      <w:marLeft w:val="0"/>
      <w:marRight w:val="0"/>
      <w:marTop w:val="0"/>
      <w:marBottom w:val="0"/>
      <w:divBdr>
        <w:top w:val="none" w:sz="0" w:space="0" w:color="auto"/>
        <w:left w:val="none" w:sz="0" w:space="0" w:color="auto"/>
        <w:bottom w:val="none" w:sz="0" w:space="0" w:color="auto"/>
        <w:right w:val="none" w:sz="0" w:space="0" w:color="auto"/>
      </w:divBdr>
    </w:div>
    <w:div w:id="1402949824">
      <w:bodyDiv w:val="1"/>
      <w:marLeft w:val="0"/>
      <w:marRight w:val="0"/>
      <w:marTop w:val="0"/>
      <w:marBottom w:val="0"/>
      <w:divBdr>
        <w:top w:val="none" w:sz="0" w:space="0" w:color="auto"/>
        <w:left w:val="none" w:sz="0" w:space="0" w:color="auto"/>
        <w:bottom w:val="none" w:sz="0" w:space="0" w:color="auto"/>
        <w:right w:val="none" w:sz="0" w:space="0" w:color="auto"/>
      </w:divBdr>
    </w:div>
    <w:div w:id="1521355002">
      <w:bodyDiv w:val="1"/>
      <w:marLeft w:val="0"/>
      <w:marRight w:val="0"/>
      <w:marTop w:val="0"/>
      <w:marBottom w:val="0"/>
      <w:divBdr>
        <w:top w:val="none" w:sz="0" w:space="0" w:color="auto"/>
        <w:left w:val="none" w:sz="0" w:space="0" w:color="auto"/>
        <w:bottom w:val="none" w:sz="0" w:space="0" w:color="auto"/>
        <w:right w:val="none" w:sz="0" w:space="0" w:color="auto"/>
      </w:divBdr>
    </w:div>
    <w:div w:id="1879318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assessment.aaas.org/" TargetMode="Externa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.template_physics_diagnostic_Simple Multi Choice.dotx</Template>
  <TotalTime>49</TotalTime>
  <Pages>4</Pages>
  <Words>1335</Words>
  <Characters>7613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12</cp:revision>
  <cp:lastPrinted>2017-02-24T16:20:00Z</cp:lastPrinted>
  <dcterms:created xsi:type="dcterms:W3CDTF">2020-08-03T07:21:00Z</dcterms:created>
  <dcterms:modified xsi:type="dcterms:W3CDTF">2020-08-07T08:26:00Z</dcterms:modified>
</cp:coreProperties>
</file>